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66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Votre personne de contact :</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fr-FR"/>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Directeur de la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Téléphone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fr-FR"/>
                              </w:rPr>
                              <w:t>Mai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fr-FR"/>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Votre personne de contact :</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fr-FR"/>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Directeur de la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Téléphone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fr-FR"/>
                        </w:rPr>
                        <w:t>Mai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fr-FR"/>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fr-FR"/>
        </w:rPr>
        <w:t>COMMUNIQUÉ DE PRES</w:t>
      </w:r>
      <w:bookmarkStart w:id="0" w:name="_GoBack"/>
      <w:bookmarkEnd w:id="0"/>
      <w:r>
        <w:rPr>
          <w:rFonts w:ascii="Arial" w:hAnsi="Arial" w:cs="Arial"/>
          <w:sz w:val="36"/>
          <w:szCs w:val="36"/>
          <w:lang w:val="fr-FR"/>
        </w:rPr>
        <w:t>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Pr="00701FF5" w:rsidRDefault="00701FF5" w:rsidP="005B5FA9">
      <w:pPr>
        <w:spacing w:line="360" w:lineRule="auto"/>
        <w:rPr>
          <w:rFonts w:ascii="Arial" w:hAnsi="Arial" w:cs="Arial"/>
          <w:sz w:val="32"/>
          <w:szCs w:val="32"/>
        </w:rPr>
      </w:pPr>
      <w:r>
        <w:rPr>
          <w:rFonts w:ascii="Arial" w:hAnsi="Arial" w:cs="Arial"/>
          <w:b/>
          <w:bCs/>
          <w:sz w:val="32"/>
          <w:szCs w:val="32"/>
          <w:lang w:val="fr-FR"/>
        </w:rPr>
        <w:t>Le Groupe Weinig à LIGNA 2017 : Production en réseau : une valeur ajoutée maximale pour nos clients</w:t>
      </w:r>
    </w:p>
    <w:p w:rsidR="00751D05" w:rsidRDefault="001C2DDA" w:rsidP="005B5FA9">
      <w:pPr>
        <w:spacing w:line="360" w:lineRule="auto"/>
        <w:rPr>
          <w:rFonts w:ascii="Arial" w:hAnsi="Arial" w:cs="Arial"/>
          <w:sz w:val="22"/>
          <w:szCs w:val="22"/>
        </w:rPr>
      </w:pPr>
      <w:r>
        <w:rPr>
          <w:rFonts w:ascii="Arial" w:hAnsi="Arial" w:cs="Arial"/>
          <w:sz w:val="22"/>
          <w:szCs w:val="22"/>
          <w:lang w:val="fr-FR"/>
        </w:rPr>
        <w:t>Sur les 4000 m</w:t>
      </w:r>
      <w:r>
        <w:rPr>
          <w:rFonts w:ascii="Arial" w:hAnsi="Arial" w:cs="Arial"/>
          <w:sz w:val="22"/>
          <w:szCs w:val="22"/>
          <w:vertAlign w:val="superscript"/>
          <w:lang w:val="fr-FR"/>
        </w:rPr>
        <w:t>2</w:t>
      </w:r>
      <w:r>
        <w:rPr>
          <w:rFonts w:ascii="Arial" w:hAnsi="Arial" w:cs="Arial"/>
          <w:sz w:val="22"/>
          <w:szCs w:val="22"/>
          <w:lang w:val="fr-FR"/>
        </w:rPr>
        <w:t xml:space="preserve"> du stand du Groupe Weinig, les visiteurs peuvent s’attendre à voir tout l’éventail de nos produits, couvrant tout type de performance. Vous avez la certitude de trouver le produit adapté à vos besoins, quelle que soit la taille de votre entreprise. C’est la raison pour laquelle nous avons choisi le thème « THINK WEINIG » pour ce salon. Le secteur de l’usinage du bois massif présentera la gamme de produits rabotage et profilage, débit et optimisation, usinage en bout ainsi que fabrication de meubles et de fenêtres. Les secteurs « W 4.0 Digital », commercialisation de projet et matériaux alternatifs seront mis en avant. Avec les systèmes interconnectés, Weinig prouve son savoir-faire en apportant des solutions tout au long de la chaîne de valeur. Également pour la première fois à Hanovre, la représentation sera commune avec le secteur des matériaux dérivés du bois. </w:t>
      </w:r>
    </w:p>
    <w:p w:rsidR="00BC181E" w:rsidRDefault="00BC181E"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Pr>
          <w:rFonts w:ascii="Arial" w:hAnsi="Arial" w:cs="Arial"/>
          <w:b/>
          <w:bCs/>
          <w:sz w:val="22"/>
          <w:szCs w:val="22"/>
          <w:lang w:val="fr-FR"/>
        </w:rPr>
        <w:t>Le logiciel « W 4.0 digital » : la nouvelle norme</w:t>
      </w:r>
    </w:p>
    <w:p w:rsidR="00BE3326" w:rsidRPr="006E3B21" w:rsidRDefault="00BE3326" w:rsidP="00EB4F2B">
      <w:pPr>
        <w:spacing w:line="360" w:lineRule="auto"/>
        <w:rPr>
          <w:rFonts w:ascii="Arial" w:hAnsi="Arial" w:cs="Arial"/>
          <w:sz w:val="22"/>
          <w:szCs w:val="22"/>
        </w:rPr>
      </w:pPr>
      <w:r>
        <w:rPr>
          <w:rFonts w:ascii="Arial" w:hAnsi="Arial" w:cs="Arial"/>
          <w:sz w:val="22"/>
          <w:szCs w:val="22"/>
          <w:lang w:val="fr-FR"/>
        </w:rPr>
        <w:t xml:space="preserve">Dans le domaine de la production en réseau, Weinig a développé sa propre norme, le W 4.0 digital, qui sera présenté en primeur à Hanovre. L’accent est mis ici sur une planification et une production efficaces, avec une utilisation judicieuse des ressources, ainsi que sur la maintenance intelligente. C’est notre philosophie claire qui nous guide dans </w:t>
      </w:r>
      <w:r>
        <w:rPr>
          <w:rFonts w:ascii="Arial" w:hAnsi="Arial" w:cs="Arial"/>
          <w:sz w:val="22"/>
          <w:szCs w:val="22"/>
          <w:lang w:val="fr-FR"/>
        </w:rPr>
        <w:lastRenderedPageBreak/>
        <w:t xml:space="preserve">cette voie : « La numérisation en soi ne vous donne aucun avantage compétitif. Nos solutions visent toujours à apporter une certaine valeur ajoutée au client, » explique Gregor Baumbusch, directeur des ventes et du marketing. Le programme </w:t>
      </w:r>
      <w:r>
        <w:rPr>
          <w:rFonts w:ascii="Arial" w:hAnsi="Arial" w:cs="Arial"/>
          <w:b/>
          <w:bCs/>
          <w:sz w:val="22"/>
          <w:szCs w:val="22"/>
          <w:lang w:val="fr-FR"/>
        </w:rPr>
        <w:t>Moulder Master</w:t>
      </w:r>
      <w:r>
        <w:rPr>
          <w:rFonts w:ascii="Arial" w:hAnsi="Arial" w:cs="Arial"/>
          <w:sz w:val="22"/>
          <w:szCs w:val="22"/>
          <w:lang w:val="fr-FR"/>
        </w:rPr>
        <w:t xml:space="preserve"> enchaîne tous les processus en amont de la production. Le programme </w:t>
      </w:r>
      <w:r>
        <w:rPr>
          <w:rFonts w:ascii="Arial" w:hAnsi="Arial" w:cs="Arial"/>
          <w:b/>
          <w:bCs/>
          <w:sz w:val="22"/>
          <w:szCs w:val="22"/>
          <w:lang w:val="fr-FR"/>
        </w:rPr>
        <w:t>Weinig Solid Woodwork Flow</w:t>
      </w:r>
      <w:r>
        <w:rPr>
          <w:rFonts w:ascii="Arial" w:hAnsi="Arial" w:cs="Arial"/>
          <w:sz w:val="22"/>
          <w:szCs w:val="22"/>
          <w:lang w:val="fr-FR"/>
        </w:rPr>
        <w:t xml:space="preserve"> ouvre quant à lui le système CNC à de nombreux environnements de travail différents dans la fabrication de fenêtres et de meubles. Le traçage des pièces, la surveillance des machines et la maintenance prévisionnelle sont d’autres sujets abordés. Toujours à Hanovre, nous présenterons les diverses possibilités offertes par l’application </w:t>
      </w:r>
      <w:r>
        <w:rPr>
          <w:rFonts w:ascii="Arial" w:hAnsi="Arial" w:cs="Arial"/>
          <w:b/>
          <w:bCs/>
          <w:sz w:val="22"/>
          <w:szCs w:val="22"/>
          <w:lang w:val="fr-FR"/>
        </w:rPr>
        <w:t>Weinig Service App</w:t>
      </w:r>
      <w:r>
        <w:rPr>
          <w:rFonts w:ascii="Arial" w:hAnsi="Arial" w:cs="Arial"/>
          <w:sz w:val="22"/>
          <w:szCs w:val="22"/>
          <w:lang w:val="fr-FR"/>
        </w:rPr>
        <w:t xml:space="preserve">. Elle permet, par exemple, par l’intermédiaire de sa fenêtre « direct » intégrée et indépendamment du lieu où l’on se trouve, de détecter sur un smartphone des problèmes de la machine, de lancer des demandes au service après-vente et de réduire les temps d’immobilisation.  </w:t>
      </w:r>
    </w:p>
    <w:p w:rsidR="006E3B21" w:rsidRDefault="006E3B21"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Pr>
          <w:rFonts w:ascii="Arial" w:hAnsi="Arial" w:cs="Arial"/>
          <w:b/>
          <w:bCs/>
          <w:sz w:val="22"/>
          <w:szCs w:val="22"/>
          <w:lang w:val="fr-FR"/>
        </w:rPr>
        <w:t>Une nouvelle moulurière vient étendre la gamme « Powermat World »</w:t>
      </w:r>
    </w:p>
    <w:p w:rsidR="00EB4F2B" w:rsidRPr="00C75E77" w:rsidRDefault="00C75E77" w:rsidP="00EB4F2B">
      <w:pPr>
        <w:spacing w:line="360" w:lineRule="auto"/>
        <w:rPr>
          <w:rFonts w:ascii="Arial" w:hAnsi="Arial" w:cs="Arial"/>
          <w:sz w:val="22"/>
          <w:szCs w:val="22"/>
        </w:rPr>
      </w:pPr>
      <w:r>
        <w:rPr>
          <w:rFonts w:ascii="Arial" w:hAnsi="Arial" w:cs="Arial"/>
          <w:sz w:val="22"/>
          <w:szCs w:val="22"/>
          <w:lang w:val="fr-FR"/>
        </w:rPr>
        <w:t xml:space="preserve">Avec la série Powermat, Weinig a créé un système modulaire pour le rabotage et le profilage. Le « prototype déguisé » du successeur de la Powermat 2400 sera présenté en première mondiale au salon LIGNA. Cette moulurière est conçue pour la fabrication industrielle de tasseaux et de moulures à des vitesses d’entraînement qui peuvent atteindre 100 m/min. Elle sera présentée dans un processus mécanisé avec alimentation et évacuation. La version 3D permet d’obtenir, au défilé, des surfaces structurées programmables à volonté. La possibilité de produire également sur la machine des pièces avec contour conique et/ou incurvé est une nouveauté. Ceux qui veulent se lancer dans l’univers du profilage de Weinig s’intéresseront plus particulièrement à la </w:t>
      </w:r>
      <w:r>
        <w:rPr>
          <w:rFonts w:ascii="Arial" w:hAnsi="Arial" w:cs="Arial"/>
          <w:b/>
          <w:bCs/>
          <w:sz w:val="22"/>
          <w:szCs w:val="22"/>
          <w:lang w:val="fr-FR"/>
        </w:rPr>
        <w:t>Powermat 700 Compact</w:t>
      </w:r>
      <w:r>
        <w:rPr>
          <w:rFonts w:ascii="Arial" w:hAnsi="Arial" w:cs="Arial"/>
          <w:sz w:val="22"/>
          <w:szCs w:val="22"/>
          <w:lang w:val="fr-FR"/>
        </w:rPr>
        <w:t xml:space="preserve">. Dans la même classe de performances, Weinig propose une version pour fenêtres destinée au corroyage de carrelets et au profilage de parcloses. Au niveau suivant, vous trouverez la classe </w:t>
      </w:r>
      <w:r>
        <w:rPr>
          <w:rFonts w:ascii="Arial" w:hAnsi="Arial" w:cs="Arial"/>
          <w:b/>
          <w:bCs/>
          <w:sz w:val="22"/>
          <w:szCs w:val="22"/>
          <w:lang w:val="fr-FR"/>
        </w:rPr>
        <w:t>Powermat 1500</w:t>
      </w:r>
      <w:r>
        <w:rPr>
          <w:rFonts w:ascii="Arial" w:hAnsi="Arial" w:cs="Arial"/>
          <w:sz w:val="22"/>
          <w:szCs w:val="22"/>
          <w:lang w:val="fr-FR"/>
        </w:rPr>
        <w:t xml:space="preserve"> avec un grand éventail de variantes disponibles qui couvrent les exigences et les applications les plus diverses. Qu’il s’agisse d'usiner </w:t>
      </w:r>
      <w:r>
        <w:rPr>
          <w:rFonts w:ascii="Arial" w:hAnsi="Arial" w:cs="Arial"/>
          <w:sz w:val="22"/>
          <w:szCs w:val="22"/>
          <w:lang w:val="fr-FR"/>
        </w:rPr>
        <w:lastRenderedPageBreak/>
        <w:t xml:space="preserve">des largeurs différentes avec une toupie toutes largeurs ou de petits lots de commande avec une seule et même machine, la Powermat 1500 est une moulurière qui répond à tous les cas. La </w:t>
      </w:r>
      <w:r>
        <w:rPr>
          <w:rFonts w:ascii="Arial" w:hAnsi="Arial" w:cs="Arial"/>
          <w:b/>
          <w:bCs/>
          <w:sz w:val="22"/>
          <w:szCs w:val="22"/>
          <w:lang w:val="fr-FR"/>
        </w:rPr>
        <w:t>Powermat 2500 SP</w:t>
      </w:r>
      <w:r>
        <w:rPr>
          <w:rFonts w:ascii="Arial" w:hAnsi="Arial" w:cs="Arial"/>
          <w:sz w:val="22"/>
          <w:szCs w:val="22"/>
          <w:lang w:val="fr-FR"/>
        </w:rPr>
        <w:t xml:space="preserve">, unité dédoubleuse pour la refente avec scie de coupe fines de lamelles, telles qu’elles trouveront utilisation dans la fabrication, par exemple, de couches médianes, complète l’univers de la Powermat de Weinig Notre gamme de produits est encore complétée par la </w:t>
      </w:r>
      <w:r>
        <w:rPr>
          <w:rFonts w:ascii="Arial" w:hAnsi="Arial" w:cs="Arial"/>
          <w:b/>
          <w:bCs/>
          <w:sz w:val="22"/>
          <w:szCs w:val="22"/>
          <w:lang w:val="fr-FR"/>
        </w:rPr>
        <w:t>Cube Plus</w:t>
      </w:r>
      <w:r>
        <w:rPr>
          <w:rFonts w:ascii="Arial" w:hAnsi="Arial" w:cs="Arial"/>
          <w:sz w:val="22"/>
          <w:szCs w:val="22"/>
          <w:lang w:val="fr-FR"/>
        </w:rPr>
        <w:t xml:space="preserve">, un quatre-face compact. Une conduite intuitive simplifie comme jamais le rabotage avec cette machine qui est, en outre, dix fois plus rapide qu’une dégau-rabot. La Cube Plus fera aussi l’événement sur notre stand à la LIGNA : l’une de ces machines sera mise en jeu lors d’un concours au « Winner’s Point » du stand de Weinig. </w:t>
      </w:r>
    </w:p>
    <w:p w:rsidR="006E3B21" w:rsidRDefault="006E3B21" w:rsidP="006E3B21">
      <w:pPr>
        <w:spacing w:line="360" w:lineRule="auto"/>
        <w:rPr>
          <w:rFonts w:ascii="Arial" w:hAnsi="Arial" w:cs="Arial"/>
          <w:sz w:val="22"/>
          <w:szCs w:val="22"/>
        </w:rPr>
      </w:pPr>
    </w:p>
    <w:p w:rsidR="00591885" w:rsidRPr="00591885" w:rsidRDefault="00591885" w:rsidP="006E3B21">
      <w:pPr>
        <w:spacing w:line="360" w:lineRule="auto"/>
        <w:rPr>
          <w:rFonts w:ascii="Arial" w:hAnsi="Arial" w:cs="Arial"/>
          <w:b/>
          <w:sz w:val="22"/>
          <w:szCs w:val="22"/>
        </w:rPr>
      </w:pPr>
      <w:r>
        <w:rPr>
          <w:rFonts w:ascii="Arial" w:hAnsi="Arial" w:cs="Arial"/>
          <w:b/>
          <w:bCs/>
          <w:sz w:val="22"/>
          <w:szCs w:val="22"/>
          <w:lang w:val="fr-FR"/>
        </w:rPr>
        <w:t xml:space="preserve">Une solution nouvelle pour l’usinage intégral de fenêtres et de meubles </w:t>
      </w:r>
    </w:p>
    <w:p w:rsidR="006E3B21" w:rsidRDefault="00C75E77" w:rsidP="006E3B21">
      <w:pPr>
        <w:spacing w:line="360" w:lineRule="auto"/>
        <w:rPr>
          <w:rFonts w:ascii="Arial" w:hAnsi="Arial" w:cs="Arial"/>
          <w:sz w:val="22"/>
          <w:szCs w:val="22"/>
        </w:rPr>
      </w:pPr>
      <w:r>
        <w:rPr>
          <w:rFonts w:ascii="Arial" w:hAnsi="Arial" w:cs="Arial"/>
          <w:sz w:val="22"/>
          <w:szCs w:val="22"/>
          <w:lang w:val="fr-FR"/>
        </w:rPr>
        <w:t xml:space="preserve">La deuxième génération du système Conturex de Weinig, après le succès de la première, comprend une gamme étendue de centres CNC pour la fabrication de fenêtres et de meubles qui s’appuient tous sur un même principe, celui de la table à pinces brevetée. De construction modulaire, l’offre s’étend de la version compacte à la solution de système à double voie, avec usinage de deux pièces en parallèle. Une commande par ordinateur pilote interconnecte un nombre d’axes quelconque et permet un système de production quasi illimité dont la flexibilité est optimale, jusqu’à la pièce unique. Au salon LIGNA, Weinig démontrera avec quelle perfection la technologie Conturex, avec les performances élevées et la flexibilité qu’elle offre, convient à l’usinage complet de meubles. Les nouveautés pour le </w:t>
      </w:r>
      <w:r>
        <w:rPr>
          <w:rFonts w:ascii="Arial" w:hAnsi="Arial" w:cs="Arial"/>
          <w:b/>
          <w:bCs/>
          <w:sz w:val="22"/>
          <w:szCs w:val="22"/>
          <w:lang w:val="fr-FR"/>
        </w:rPr>
        <w:t>Conturex C 125 Vario</w:t>
      </w:r>
      <w:r>
        <w:rPr>
          <w:rFonts w:ascii="Arial" w:hAnsi="Arial" w:cs="Arial"/>
          <w:sz w:val="22"/>
          <w:szCs w:val="22"/>
          <w:lang w:val="fr-FR"/>
        </w:rPr>
        <w:t xml:space="preserve"> intégré et très productif, sont la mécanisation d’entrée, avec alimentation en parallèle, les quatre tables à pinces individuelles Vario, chacune avec deux pinces, ainsi que les deux têtes 5 axes à interpolation. Pour faire la démonstration de la flexibilité élevée de la technologie Conturex, l’installation interconnectée fabriquera sur place aussi bien des pièces de meubles que des constructions à montants et traverses, des pièces de fenêtres et de portes ainsi que des volets battants. Le </w:t>
      </w:r>
      <w:r>
        <w:rPr>
          <w:rFonts w:ascii="Arial" w:hAnsi="Arial" w:cs="Arial"/>
          <w:b/>
          <w:bCs/>
          <w:sz w:val="22"/>
          <w:szCs w:val="22"/>
          <w:lang w:val="fr-FR"/>
        </w:rPr>
        <w:t xml:space="preserve">Multirex 7225 </w:t>
      </w:r>
      <w:r>
        <w:rPr>
          <w:rFonts w:ascii="Arial" w:hAnsi="Arial" w:cs="Arial"/>
          <w:b/>
          <w:bCs/>
          <w:sz w:val="22"/>
          <w:szCs w:val="22"/>
          <w:lang w:val="fr-FR"/>
        </w:rPr>
        <w:lastRenderedPageBreak/>
        <w:t>Windows</w:t>
      </w:r>
      <w:r>
        <w:rPr>
          <w:rFonts w:ascii="Arial" w:hAnsi="Arial" w:cs="Arial"/>
          <w:sz w:val="22"/>
          <w:szCs w:val="22"/>
          <w:lang w:val="fr-FR"/>
        </w:rPr>
        <w:t xml:space="preserve"> de Weinig, une machine avec tête universelle pour l’usinage rationnel sur cinq faces d’éléments de bois massif, fera partie intégrante de la démonstration. La nouvelle </w:t>
      </w:r>
      <w:r>
        <w:rPr>
          <w:rFonts w:ascii="Arial" w:hAnsi="Arial" w:cs="Arial"/>
          <w:b/>
          <w:bCs/>
          <w:sz w:val="22"/>
          <w:szCs w:val="22"/>
          <w:lang w:val="fr-FR"/>
        </w:rPr>
        <w:t>technologie PRO-Torque</w:t>
      </w:r>
      <w:r>
        <w:rPr>
          <w:rFonts w:ascii="Arial" w:hAnsi="Arial" w:cs="Arial"/>
          <w:sz w:val="22"/>
          <w:szCs w:val="22"/>
          <w:lang w:val="fr-FR"/>
        </w:rPr>
        <w:t xml:space="preserve"> permet un déplacement de fraisage, simultanément sur 5 axes, d’une précision extrême. L’</w:t>
      </w:r>
      <w:r>
        <w:rPr>
          <w:rFonts w:ascii="Arial" w:hAnsi="Arial" w:cs="Arial"/>
          <w:b/>
          <w:bCs/>
          <w:sz w:val="22"/>
          <w:szCs w:val="22"/>
          <w:lang w:val="fr-FR"/>
        </w:rPr>
        <w:t>UniPin 200</w:t>
      </w:r>
      <w:r>
        <w:rPr>
          <w:rFonts w:ascii="Arial" w:hAnsi="Arial" w:cs="Arial"/>
          <w:sz w:val="22"/>
          <w:szCs w:val="22"/>
          <w:lang w:val="fr-FR"/>
        </w:rPr>
        <w:t xml:space="preserve">, une nouvelle machine automatique d’encollage de bords et de placement de tourillons est, de plus, intégrée à l’installation. L’UniPin 200 se distingue surtout par la régularité de son application de colle. Cette régularité est à la base de la résistance et de l’étanchéité des joints des assemblages angulaires. Elle contribue ainsi considérablement à la qualité du produit fini.  </w:t>
      </w:r>
    </w:p>
    <w:p w:rsidR="00C75E77" w:rsidRDefault="00C75E77" w:rsidP="00EB4F2B">
      <w:pPr>
        <w:spacing w:line="360" w:lineRule="auto"/>
        <w:rPr>
          <w:rFonts w:ascii="Arial" w:hAnsi="Arial" w:cs="Arial"/>
          <w:b/>
          <w:sz w:val="22"/>
          <w:szCs w:val="22"/>
        </w:rPr>
      </w:pPr>
    </w:p>
    <w:p w:rsidR="00591885" w:rsidRPr="00591885" w:rsidRDefault="00591885" w:rsidP="00400E15">
      <w:pPr>
        <w:spacing w:line="360" w:lineRule="auto"/>
        <w:rPr>
          <w:rFonts w:ascii="Arial" w:hAnsi="Arial" w:cs="Arial"/>
          <w:b/>
          <w:sz w:val="22"/>
          <w:szCs w:val="22"/>
        </w:rPr>
      </w:pPr>
      <w:r>
        <w:rPr>
          <w:rFonts w:ascii="Arial" w:hAnsi="Arial" w:cs="Arial"/>
          <w:b/>
          <w:bCs/>
          <w:sz w:val="22"/>
          <w:szCs w:val="22"/>
          <w:lang w:val="fr-FR"/>
        </w:rPr>
        <w:t>Nouvelles solutions intégrales dans notre technologie interconnectée</w:t>
      </w:r>
    </w:p>
    <w:p w:rsidR="00BC181E" w:rsidRPr="00FC2E83" w:rsidRDefault="008D1728" w:rsidP="00400E15">
      <w:pPr>
        <w:spacing w:line="360" w:lineRule="auto"/>
        <w:rPr>
          <w:iCs/>
        </w:rPr>
      </w:pPr>
      <w:r>
        <w:rPr>
          <w:rFonts w:ascii="Arial" w:hAnsi="Arial"/>
          <w:sz w:val="22"/>
          <w:szCs w:val="22"/>
          <w:lang w:val="fr-FR"/>
        </w:rPr>
        <w:t xml:space="preserve">La gestion de projets est l’un des points forts de la représentation de Weinig au salon de la LIGNA. Le secteur d’activité Weinig Concept, qui focalise l’ensemble des compétences du groupe Weinig, présentera quatre activités actuelles. L’une d’entre elle est une ligne de fabrication de </w:t>
      </w:r>
      <w:r>
        <w:rPr>
          <w:rFonts w:ascii="Arial" w:hAnsi="Arial"/>
          <w:b/>
          <w:bCs/>
          <w:sz w:val="22"/>
          <w:szCs w:val="22"/>
          <w:lang w:val="fr-FR"/>
        </w:rPr>
        <w:t>poutrelles de coffrage</w:t>
      </w:r>
      <w:r>
        <w:rPr>
          <w:rFonts w:ascii="Arial" w:hAnsi="Arial"/>
          <w:sz w:val="22"/>
          <w:szCs w:val="22"/>
          <w:lang w:val="fr-FR"/>
        </w:rPr>
        <w:t xml:space="preserve"> pour le bâtiment. Le deuxième projet, couronné par le prix Schweighofer, est celui de </w:t>
      </w:r>
      <w:r>
        <w:rPr>
          <w:rFonts w:ascii="Arial" w:hAnsi="Arial"/>
          <w:b/>
          <w:bCs/>
          <w:sz w:val="22"/>
          <w:szCs w:val="22"/>
          <w:lang w:val="fr-FR"/>
        </w:rPr>
        <w:t>l’encollage en bloc avec assemblage bout-à-bout</w:t>
      </w:r>
      <w:r>
        <w:rPr>
          <w:rFonts w:ascii="Arial" w:hAnsi="Arial"/>
          <w:sz w:val="22"/>
          <w:szCs w:val="22"/>
          <w:lang w:val="fr-FR"/>
        </w:rPr>
        <w:t xml:space="preserve">. Ce système existe désormais dans diverses classes de capacité. Récemment encore, nous avons réalisé une installation de fabrication destinée à l’une des </w:t>
      </w:r>
      <w:r>
        <w:rPr>
          <w:rFonts w:ascii="Arial" w:hAnsi="Arial"/>
          <w:b/>
          <w:bCs/>
          <w:sz w:val="22"/>
          <w:szCs w:val="22"/>
          <w:lang w:val="fr-FR"/>
        </w:rPr>
        <w:t>lignes de production de couches pour lamellé-croisé</w:t>
      </w:r>
      <w:r>
        <w:rPr>
          <w:rFonts w:ascii="Arial" w:hAnsi="Arial"/>
          <w:sz w:val="22"/>
          <w:szCs w:val="22"/>
          <w:lang w:val="fr-FR"/>
        </w:rPr>
        <w:t xml:space="preserve"> les plus importantes d’Europe. La quatrième activité présentée sera celle du projet sur le </w:t>
      </w:r>
      <w:r>
        <w:rPr>
          <w:rFonts w:ascii="Arial" w:hAnsi="Arial"/>
          <w:b/>
          <w:bCs/>
          <w:sz w:val="22"/>
          <w:szCs w:val="22"/>
          <w:lang w:val="fr-FR"/>
        </w:rPr>
        <w:t>bois de palmier à huile</w:t>
      </w:r>
      <w:r>
        <w:rPr>
          <w:rFonts w:ascii="Arial" w:hAnsi="Arial"/>
          <w:sz w:val="22"/>
          <w:szCs w:val="22"/>
          <w:lang w:val="fr-FR"/>
        </w:rPr>
        <w:t>. En coopération avec ses partenaires, Weinig Concept a développé un concept permettant l’utilisation de ce bois. Le palmier à huile jouit d’une disponibilité quasi illimitée et, selon les experts, il rassemble toutes les qualités pour avoir un avenir radieux sur un marché de plus en plus touché par les pénuries en bois.</w:t>
      </w:r>
      <w:r>
        <w:rPr>
          <w:i/>
          <w:iCs/>
          <w:lang w:val="fr-FR"/>
        </w:rPr>
        <w:t xml:space="preserve"> </w:t>
      </w:r>
    </w:p>
    <w:p w:rsidR="00701FF5" w:rsidRPr="00701FF5" w:rsidRDefault="00701FF5" w:rsidP="00757565">
      <w:pPr>
        <w:spacing w:line="360" w:lineRule="auto"/>
        <w:rPr>
          <w:rFonts w:ascii="Arial" w:hAnsi="Arial" w:cs="Arial"/>
          <w:sz w:val="22"/>
          <w:szCs w:val="22"/>
        </w:rPr>
      </w:pPr>
    </w:p>
    <w:p w:rsidR="00F10992" w:rsidRPr="00F10992" w:rsidRDefault="00F10992" w:rsidP="00757565">
      <w:pPr>
        <w:spacing w:line="360" w:lineRule="auto"/>
        <w:rPr>
          <w:rFonts w:ascii="Arial" w:hAnsi="Arial" w:cs="Arial"/>
          <w:b/>
          <w:sz w:val="22"/>
          <w:szCs w:val="22"/>
        </w:rPr>
      </w:pPr>
      <w:r>
        <w:rPr>
          <w:rFonts w:ascii="Arial" w:hAnsi="Arial" w:cs="Arial"/>
          <w:b/>
          <w:bCs/>
          <w:sz w:val="22"/>
          <w:szCs w:val="22"/>
          <w:lang w:val="fr-FR"/>
        </w:rPr>
        <w:t>L’efficacité accrue des tronçonneuses et de l’optimisation</w:t>
      </w:r>
    </w:p>
    <w:p w:rsidR="00EB4F2B" w:rsidRDefault="00C12BFD" w:rsidP="00757565">
      <w:pPr>
        <w:spacing w:line="360" w:lineRule="auto"/>
        <w:rPr>
          <w:rFonts w:ascii="Arial" w:hAnsi="Arial" w:cs="Arial"/>
          <w:iCs/>
          <w:sz w:val="22"/>
          <w:szCs w:val="22"/>
        </w:rPr>
      </w:pPr>
      <w:r>
        <w:rPr>
          <w:rFonts w:ascii="Arial" w:hAnsi="Arial" w:cs="Arial"/>
          <w:sz w:val="22"/>
          <w:szCs w:val="22"/>
          <w:lang w:val="fr-FR"/>
        </w:rPr>
        <w:t xml:space="preserve">L’optimisation du bois augmente le profit et commence, dans le groupe Weinig, avec la tronçonneuse à butée mobile </w:t>
      </w:r>
      <w:r>
        <w:rPr>
          <w:rFonts w:ascii="Arial" w:hAnsi="Arial" w:cs="Arial"/>
          <w:b/>
          <w:bCs/>
          <w:sz w:val="22"/>
          <w:szCs w:val="22"/>
          <w:lang w:val="fr-FR"/>
        </w:rPr>
        <w:t>OptiCut S 50</w:t>
      </w:r>
      <w:r>
        <w:rPr>
          <w:rFonts w:ascii="Arial" w:hAnsi="Arial" w:cs="Arial"/>
          <w:sz w:val="22"/>
          <w:szCs w:val="22"/>
          <w:lang w:val="fr-FR"/>
        </w:rPr>
        <w:t xml:space="preserve">. La nouveauté : </w:t>
      </w:r>
      <w:r>
        <w:rPr>
          <w:rFonts w:ascii="Arial" w:hAnsi="Arial" w:cs="Arial"/>
          <w:b/>
          <w:bCs/>
          <w:sz w:val="22"/>
          <w:szCs w:val="22"/>
          <w:lang w:val="fr-FR"/>
        </w:rPr>
        <w:t>l’accessoire d'alignement pour les paquets</w:t>
      </w:r>
      <w:r>
        <w:rPr>
          <w:rFonts w:ascii="Arial" w:hAnsi="Arial" w:cs="Arial"/>
          <w:sz w:val="22"/>
          <w:szCs w:val="22"/>
          <w:lang w:val="fr-FR"/>
        </w:rPr>
        <w:t xml:space="preserve">, permettant d’augmenter la précision de longueur, et </w:t>
      </w:r>
      <w:r>
        <w:rPr>
          <w:rFonts w:ascii="Arial" w:hAnsi="Arial" w:cs="Arial"/>
          <w:b/>
          <w:bCs/>
          <w:sz w:val="22"/>
          <w:szCs w:val="22"/>
          <w:lang w:val="fr-FR"/>
        </w:rPr>
        <w:t>le marquage entièrement automatique des pièces</w:t>
      </w:r>
      <w:r>
        <w:rPr>
          <w:rFonts w:ascii="Arial" w:hAnsi="Arial" w:cs="Arial"/>
          <w:sz w:val="22"/>
          <w:szCs w:val="22"/>
          <w:lang w:val="fr-FR"/>
        </w:rPr>
        <w:t>. L’</w:t>
      </w:r>
      <w:r>
        <w:rPr>
          <w:rFonts w:ascii="Arial" w:hAnsi="Arial" w:cs="Arial"/>
          <w:b/>
          <w:bCs/>
          <w:sz w:val="22"/>
          <w:szCs w:val="22"/>
          <w:lang w:val="fr-FR"/>
        </w:rPr>
        <w:t>OptiCut S 90 Speed</w:t>
      </w:r>
      <w:r>
        <w:rPr>
          <w:rFonts w:ascii="Arial" w:hAnsi="Arial" w:cs="Arial"/>
          <w:sz w:val="22"/>
          <w:szCs w:val="22"/>
          <w:lang w:val="fr-FR"/>
        </w:rPr>
        <w:t xml:space="preserve">, tronçonneuse plus imposante, est équipée maintenant d’un </w:t>
      </w:r>
      <w:r>
        <w:rPr>
          <w:rFonts w:ascii="Arial" w:hAnsi="Arial" w:cs="Arial"/>
          <w:b/>
          <w:bCs/>
          <w:sz w:val="22"/>
          <w:szCs w:val="22"/>
          <w:lang w:val="fr-FR"/>
        </w:rPr>
        <w:t>asservissement de course d'arbre</w:t>
      </w:r>
      <w:r>
        <w:rPr>
          <w:rFonts w:ascii="Arial" w:hAnsi="Arial" w:cs="Arial"/>
          <w:sz w:val="22"/>
          <w:szCs w:val="22"/>
          <w:lang w:val="fr-FR"/>
        </w:rPr>
        <w:t xml:space="preserve"> qui offre une coupe précise et sans éclat, rendant une reprise d'usinage inutile. Au cours d’une animation prévue à Hanovre, la nouvelle unité </w:t>
      </w:r>
      <w:r>
        <w:rPr>
          <w:rFonts w:ascii="Arial" w:hAnsi="Arial" w:cs="Arial"/>
          <w:b/>
          <w:bCs/>
          <w:sz w:val="22"/>
          <w:szCs w:val="22"/>
          <w:lang w:val="fr-FR"/>
        </w:rPr>
        <w:t>wFlex</w:t>
      </w:r>
      <w:r>
        <w:rPr>
          <w:rFonts w:ascii="Arial" w:hAnsi="Arial" w:cs="Arial"/>
          <w:sz w:val="22"/>
          <w:szCs w:val="22"/>
          <w:lang w:val="fr-FR"/>
        </w:rPr>
        <w:t xml:space="preserve"> sera présentée : elle permet de débiter en longueur et en largeur en une seule passe de travail. Au niveau le plus élevé de performances, vous trouverez chez Weinig l’</w:t>
      </w:r>
      <w:r>
        <w:rPr>
          <w:rFonts w:ascii="Arial" w:hAnsi="Arial" w:cs="Arial"/>
          <w:b/>
          <w:bCs/>
          <w:sz w:val="22"/>
          <w:szCs w:val="22"/>
          <w:lang w:val="fr-FR"/>
        </w:rPr>
        <w:t>OptiCut 450 Quantum</w:t>
      </w:r>
      <w:r>
        <w:rPr>
          <w:rFonts w:ascii="Arial" w:hAnsi="Arial" w:cs="Arial"/>
          <w:sz w:val="22"/>
          <w:szCs w:val="22"/>
          <w:lang w:val="fr-FR"/>
        </w:rPr>
        <w:t xml:space="preserve"> la tronçonneuse d'optimisation la plus rapide du monde. La version courante se distingue grâce à </w:t>
      </w:r>
      <w:r>
        <w:rPr>
          <w:rFonts w:ascii="Arial" w:hAnsi="Arial" w:cs="Arial"/>
          <w:b/>
          <w:bCs/>
          <w:sz w:val="22"/>
          <w:szCs w:val="22"/>
          <w:lang w:val="fr-FR"/>
        </w:rPr>
        <w:t>VarioStroke</w:t>
      </w:r>
      <w:r>
        <w:rPr>
          <w:rFonts w:ascii="Arial" w:hAnsi="Arial" w:cs="Arial"/>
          <w:sz w:val="22"/>
          <w:szCs w:val="22"/>
          <w:lang w:val="fr-FR"/>
        </w:rPr>
        <w:t xml:space="preserve"> dispositif de réglage automatique qui offre jusqu’à 7 % de gain de performances. Elle dispose, en outre, avec </w:t>
      </w:r>
      <w:r>
        <w:rPr>
          <w:rFonts w:ascii="Arial" w:hAnsi="Arial" w:cs="Arial"/>
          <w:b/>
          <w:bCs/>
          <w:sz w:val="22"/>
          <w:szCs w:val="22"/>
          <w:lang w:val="fr-FR"/>
        </w:rPr>
        <w:t>OptiStat</w:t>
      </w:r>
      <w:r>
        <w:rPr>
          <w:rFonts w:ascii="Arial" w:hAnsi="Arial" w:cs="Arial"/>
          <w:sz w:val="22"/>
          <w:szCs w:val="22"/>
          <w:lang w:val="fr-FR"/>
        </w:rPr>
        <w:t>, d’un nouvel outil d’exploitation des informations de production. Pour une purge des défauts visant la performance, on s’orientera vers le puissant tandem que composent l’</w:t>
      </w:r>
      <w:r>
        <w:rPr>
          <w:rFonts w:ascii="Arial" w:hAnsi="Arial" w:cs="Arial"/>
          <w:b/>
          <w:bCs/>
          <w:sz w:val="22"/>
          <w:szCs w:val="22"/>
          <w:lang w:val="fr-FR"/>
        </w:rPr>
        <w:t>OptiCut 260</w:t>
      </w:r>
      <w:r>
        <w:rPr>
          <w:rFonts w:ascii="Arial" w:hAnsi="Arial" w:cs="Arial"/>
          <w:sz w:val="22"/>
          <w:szCs w:val="22"/>
          <w:lang w:val="fr-FR"/>
        </w:rPr>
        <w:t xml:space="preserve"> et </w:t>
      </w:r>
      <w:r>
        <w:rPr>
          <w:rFonts w:ascii="Arial" w:hAnsi="Arial" w:cs="Arial"/>
          <w:b/>
          <w:bCs/>
          <w:sz w:val="22"/>
          <w:szCs w:val="22"/>
          <w:lang w:val="fr-FR"/>
        </w:rPr>
        <w:t>EasyScan+</w:t>
      </w:r>
      <w:r>
        <w:rPr>
          <w:rFonts w:ascii="Arial" w:hAnsi="Arial" w:cs="Arial"/>
          <w:sz w:val="22"/>
          <w:szCs w:val="22"/>
          <w:lang w:val="fr-FR"/>
        </w:rPr>
        <w:t xml:space="preserve"> le scanner couleur 4 faces de Weinig. Une nouveauté du côté de la scie : la </w:t>
      </w:r>
      <w:r>
        <w:rPr>
          <w:rFonts w:ascii="Arial" w:hAnsi="Arial" w:cs="Arial"/>
          <w:b/>
          <w:bCs/>
          <w:sz w:val="22"/>
          <w:szCs w:val="22"/>
          <w:lang w:val="fr-FR"/>
        </w:rPr>
        <w:t xml:space="preserve">trappe à chutes asservie, </w:t>
      </w:r>
      <w:r>
        <w:rPr>
          <w:rFonts w:ascii="Arial" w:hAnsi="Arial" w:cs="Arial"/>
          <w:sz w:val="22"/>
          <w:szCs w:val="22"/>
          <w:lang w:val="fr-FR"/>
        </w:rPr>
        <w:t xml:space="preserve">qui garantit, même en fonctionnement à vitesse élevée, une séparation des pièces fiable lors du tri. Le scanner EasyScan+ C est doté d’un logiciel d’optimisation à grandes performances permettant d’augmenter particulièrement le rendement. En se focalisant sur les fonctions les plus importantes et en réduisant, en conséquence, les options, il a été possible d’optimiser encore plus le rapport qualité-prix. </w:t>
      </w:r>
    </w:p>
    <w:p w:rsidR="006E3B21" w:rsidRDefault="006E3B21" w:rsidP="00757565">
      <w:pPr>
        <w:spacing w:line="360" w:lineRule="auto"/>
        <w:rPr>
          <w:rFonts w:ascii="Arial" w:hAnsi="Arial" w:cs="Arial"/>
          <w:iCs/>
          <w:sz w:val="22"/>
          <w:szCs w:val="22"/>
        </w:rPr>
      </w:pPr>
    </w:p>
    <w:p w:rsidR="003D66E6" w:rsidRDefault="003D66E6">
      <w:pPr>
        <w:rPr>
          <w:rFonts w:ascii="Arial" w:hAnsi="Arial" w:cs="Arial"/>
          <w:b/>
          <w:bCs/>
          <w:sz w:val="22"/>
          <w:szCs w:val="22"/>
        </w:rPr>
      </w:pPr>
      <w:r>
        <w:rPr>
          <w:rFonts w:ascii="Arial" w:hAnsi="Arial" w:cs="Arial"/>
          <w:b/>
          <w:bCs/>
          <w:sz w:val="22"/>
          <w:szCs w:val="22"/>
          <w:lang w:val="fr-FR"/>
        </w:rPr>
        <w:br w:type="page"/>
      </w:r>
    </w:p>
    <w:p w:rsidR="00F10992" w:rsidRPr="00F10992" w:rsidRDefault="00F10992" w:rsidP="006E3B21">
      <w:pPr>
        <w:spacing w:line="360" w:lineRule="auto"/>
        <w:rPr>
          <w:rFonts w:ascii="Arial" w:hAnsi="Arial" w:cs="Arial"/>
          <w:b/>
          <w:sz w:val="22"/>
          <w:szCs w:val="22"/>
        </w:rPr>
      </w:pPr>
      <w:r>
        <w:rPr>
          <w:rFonts w:ascii="Arial" w:hAnsi="Arial" w:cs="Arial"/>
          <w:b/>
          <w:bCs/>
          <w:sz w:val="22"/>
          <w:szCs w:val="22"/>
          <w:lang w:val="fr-FR"/>
        </w:rPr>
        <w:t>Panneautage : deux premières au salon LIGNA</w:t>
      </w:r>
    </w:p>
    <w:p w:rsidR="006E3B21" w:rsidRDefault="006E3B21" w:rsidP="006E3B21">
      <w:pPr>
        <w:spacing w:line="360" w:lineRule="auto"/>
        <w:rPr>
          <w:rFonts w:ascii="Arial" w:hAnsi="Arial" w:cs="Tahoma"/>
          <w:sz w:val="22"/>
          <w:szCs w:val="22"/>
        </w:rPr>
      </w:pPr>
      <w:r>
        <w:rPr>
          <w:rFonts w:ascii="Arial" w:hAnsi="Arial"/>
          <w:sz w:val="22"/>
          <w:szCs w:val="22"/>
          <w:lang w:val="fr-FR"/>
        </w:rPr>
        <w:t xml:space="preserve">Deux machines célèbreront leur première à Hanovre. Elles ne seront pas liées à une ligne de fabrication mais pourront y être intégrées à tout moment. L’une de ces machines est la nouvelle </w:t>
      </w:r>
      <w:r>
        <w:rPr>
          <w:rFonts w:ascii="Arial" w:hAnsi="Arial"/>
          <w:b/>
          <w:bCs/>
          <w:sz w:val="22"/>
          <w:szCs w:val="22"/>
          <w:lang w:val="fr-FR"/>
        </w:rPr>
        <w:t>ProfiPress T Next Generation</w:t>
      </w:r>
      <w:r>
        <w:rPr>
          <w:rFonts w:ascii="Arial" w:hAnsi="Arial"/>
          <w:sz w:val="22"/>
          <w:szCs w:val="22"/>
          <w:lang w:val="fr-FR"/>
        </w:rPr>
        <w:t xml:space="preserve">. La panneauteuse automatique est une machine de conception tout à fait nouvelle qui permet 25 % de production en plus. Cette hausse des performances s’explique en grande partie par la plus grande rapidité de la mise en paquets et par l’augmentation de l’application de haute fréquence. Le procédé dit de « chauffage sélectif » joue ici un rôle essentiel. Avec ce procédé, le joint n’est réchauffé que de l’intérieur. Il en résulte, entre autres choses, des passages plus courts sous panneauteuse. La deuxième machine est la </w:t>
      </w:r>
      <w:r>
        <w:rPr>
          <w:rFonts w:ascii="Arial" w:hAnsi="Arial"/>
          <w:b/>
          <w:bCs/>
          <w:sz w:val="22"/>
          <w:szCs w:val="22"/>
          <w:lang w:val="fr-FR"/>
        </w:rPr>
        <w:t>ProfiPress L B</w:t>
      </w:r>
      <w:r>
        <w:rPr>
          <w:rFonts w:ascii="Arial" w:hAnsi="Arial"/>
          <w:sz w:val="22"/>
          <w:szCs w:val="22"/>
          <w:lang w:val="fr-FR"/>
        </w:rPr>
        <w:t xml:space="preserve"> pour un collage de carrelets à haute fréquence. </w:t>
      </w:r>
    </w:p>
    <w:p w:rsidR="00BC181E" w:rsidRDefault="00BC181E" w:rsidP="00DA1913">
      <w:pPr>
        <w:spacing w:line="360" w:lineRule="auto"/>
        <w:rPr>
          <w:rFonts w:ascii="Arial" w:hAnsi="Arial" w:cs="Arial"/>
          <w:b/>
          <w:bCs/>
          <w:color w:val="000000"/>
          <w:sz w:val="22"/>
          <w:szCs w:val="22"/>
        </w:rPr>
      </w:pPr>
    </w:p>
    <w:p w:rsidR="00BC181E" w:rsidRPr="00F10992" w:rsidRDefault="00F10992" w:rsidP="00DA1913">
      <w:pPr>
        <w:spacing w:line="360" w:lineRule="auto"/>
        <w:rPr>
          <w:rFonts w:ascii="Arial" w:hAnsi="Arial" w:cs="Arial"/>
          <w:b/>
          <w:bCs/>
          <w:color w:val="000000"/>
          <w:sz w:val="22"/>
          <w:szCs w:val="22"/>
        </w:rPr>
      </w:pPr>
      <w:r>
        <w:rPr>
          <w:rFonts w:ascii="Arial" w:hAnsi="Arial" w:cs="Arial"/>
          <w:b/>
          <w:bCs/>
          <w:color w:val="000000"/>
          <w:sz w:val="22"/>
          <w:szCs w:val="22"/>
          <w:lang w:val="fr-FR"/>
        </w:rPr>
        <w:t>Les déligneuses et scies à ruban en version optimisée</w:t>
      </w:r>
    </w:p>
    <w:p w:rsidR="00DA1913" w:rsidRDefault="00DA1913" w:rsidP="00DA1913">
      <w:pPr>
        <w:spacing w:line="360" w:lineRule="auto"/>
        <w:rPr>
          <w:rFonts w:ascii="Arial" w:hAnsi="Arial"/>
          <w:sz w:val="22"/>
          <w:szCs w:val="22"/>
        </w:rPr>
      </w:pPr>
      <w:r>
        <w:rPr>
          <w:rFonts w:ascii="Arial" w:hAnsi="Arial"/>
          <w:sz w:val="22"/>
          <w:szCs w:val="22"/>
          <w:lang w:val="fr-FR"/>
        </w:rPr>
        <w:t>Au sein du groupe Weinig, Rainmann est le spécialiste des déligneuses et scies à ruban. À la LIGNA, nous vous présenterons différentes solutions qui ont subi un lifting complet.</w:t>
      </w:r>
      <w:r>
        <w:rPr>
          <w:rFonts w:ascii="Arial" w:hAnsi="Arial"/>
          <w:b/>
          <w:bCs/>
          <w:sz w:val="22"/>
          <w:szCs w:val="22"/>
          <w:lang w:val="fr-FR"/>
        </w:rPr>
        <w:t xml:space="preserve"> </w:t>
      </w:r>
      <w:r>
        <w:rPr>
          <w:rFonts w:ascii="Arial" w:hAnsi="Arial"/>
          <w:sz w:val="22"/>
          <w:szCs w:val="22"/>
          <w:lang w:val="fr-FR"/>
        </w:rPr>
        <w:t xml:space="preserve">Le centre de délignage universel </w:t>
      </w:r>
      <w:r>
        <w:rPr>
          <w:rFonts w:ascii="Arial" w:hAnsi="Arial"/>
          <w:b/>
          <w:bCs/>
          <w:sz w:val="22"/>
          <w:szCs w:val="22"/>
          <w:lang w:val="fr-FR"/>
        </w:rPr>
        <w:t>FlexiRip</w:t>
      </w:r>
      <w:r>
        <w:rPr>
          <w:rFonts w:ascii="Arial" w:hAnsi="Arial"/>
          <w:sz w:val="22"/>
          <w:szCs w:val="22"/>
          <w:lang w:val="fr-FR"/>
        </w:rPr>
        <w:t xml:space="preserve"> comporte de nouvelles commandes, un écran tactile plus large et une interface utilisateur complètement remaniée, ce qui rend cette scie circulaire longitudinale encore plus intuitive. La nouvelle version de la scie à ruban </w:t>
      </w:r>
      <w:r>
        <w:rPr>
          <w:rFonts w:ascii="Arial" w:hAnsi="Arial"/>
          <w:b/>
          <w:bCs/>
          <w:sz w:val="22"/>
          <w:szCs w:val="22"/>
          <w:lang w:val="fr-FR"/>
        </w:rPr>
        <w:t>BKS</w:t>
      </w:r>
      <w:r>
        <w:rPr>
          <w:rFonts w:ascii="Arial" w:hAnsi="Arial"/>
          <w:sz w:val="22"/>
          <w:szCs w:val="22"/>
          <w:lang w:val="fr-FR"/>
        </w:rPr>
        <w:t>, avec son nouvel écran tactile et sa nouvelle interface utilisateur, sera également exposée au salon. Grâce au nouveau design des rouleaux de pression latéraux, le guidage des pièces s’est encore amélioré, donnant des résultats de coupe encore plus précis. Le pousseur, qui est pourvu du réglage motorisé de série, a été renforcé pour une meilleure précision dimensionnelle, même pour les bois difficiles à usiner.</w:t>
      </w:r>
    </w:p>
    <w:p w:rsidR="00DA1913" w:rsidRPr="00E1777F" w:rsidRDefault="00DA1913" w:rsidP="00DA1913">
      <w:pPr>
        <w:spacing w:line="360" w:lineRule="auto"/>
        <w:rPr>
          <w:rFonts w:ascii="Arial" w:hAnsi="Arial"/>
          <w:sz w:val="22"/>
          <w:szCs w:val="22"/>
        </w:rPr>
      </w:pPr>
    </w:p>
    <w:p w:rsidR="00DA1913" w:rsidRPr="008E3C02" w:rsidRDefault="00DA1913" w:rsidP="0009264B">
      <w:pPr>
        <w:spacing w:line="360" w:lineRule="auto"/>
        <w:rPr>
          <w:rFonts w:ascii="Arial" w:hAnsi="Arial" w:cs="Arial"/>
          <w:iCs/>
          <w:sz w:val="22"/>
          <w:szCs w:val="22"/>
        </w:rPr>
      </w:pPr>
      <w:r>
        <w:rPr>
          <w:rFonts w:ascii="Arial" w:hAnsi="Arial"/>
          <w:sz w:val="22"/>
          <w:szCs w:val="22"/>
          <w:lang w:val="fr-FR"/>
        </w:rPr>
        <w:t xml:space="preserve">La technologie éprouvée du </w:t>
      </w:r>
      <w:r>
        <w:rPr>
          <w:rFonts w:ascii="Arial" w:hAnsi="Arial"/>
          <w:b/>
          <w:bCs/>
          <w:sz w:val="22"/>
          <w:szCs w:val="22"/>
          <w:lang w:val="fr-FR"/>
        </w:rPr>
        <w:t>VarioRip 310 M</w:t>
      </w:r>
      <w:r>
        <w:rPr>
          <w:rFonts w:ascii="Arial" w:hAnsi="Arial"/>
          <w:sz w:val="22"/>
          <w:szCs w:val="22"/>
          <w:lang w:val="fr-FR"/>
        </w:rPr>
        <w:t xml:space="preserve"> sera également présente sur notre stand.. En 2016, cette machine a décroché la médaille d’or à la foire commerciale Drema en Pologne. C’est le concept convaincant de la machine qui l’a fortement aidé à remporter ce prix. Un concept qui place la barre très haut dans tous les domaines, qu’il s’agisse de la sécurité optimale de l’opérateur, de la réduction des temps de réglage au minimum ou de la récupération maximale du bois. Le programme </w:t>
      </w:r>
      <w:r>
        <w:rPr>
          <w:rFonts w:ascii="Arial" w:hAnsi="Arial"/>
          <w:b/>
          <w:bCs/>
          <w:sz w:val="22"/>
          <w:szCs w:val="22"/>
          <w:lang w:val="fr-FR"/>
        </w:rPr>
        <w:t>RipAssist Pro</w:t>
      </w:r>
      <w:r>
        <w:rPr>
          <w:rFonts w:ascii="Arial" w:hAnsi="Arial"/>
          <w:sz w:val="22"/>
          <w:szCs w:val="22"/>
          <w:lang w:val="fr-FR"/>
        </w:rPr>
        <w:t xml:space="preserve">, qui permet le mesurage et l’optimisation automatiques de la largeur a également joué un rôle clé dans cette réussite. </w:t>
      </w:r>
    </w:p>
    <w:p w:rsidR="00EA76C1" w:rsidRDefault="00EA76C1" w:rsidP="00420484">
      <w:pPr>
        <w:spacing w:line="360" w:lineRule="auto"/>
        <w:rPr>
          <w:rFonts w:ascii="Arial" w:hAnsi="Arial" w:cs="Arial"/>
          <w:b/>
          <w:sz w:val="22"/>
          <w:szCs w:val="22"/>
        </w:rPr>
      </w:pPr>
    </w:p>
    <w:p w:rsidR="00F10992" w:rsidRPr="00F10992" w:rsidRDefault="00F10992" w:rsidP="00420484">
      <w:pPr>
        <w:spacing w:line="360" w:lineRule="auto"/>
        <w:rPr>
          <w:rFonts w:ascii="Arial" w:hAnsi="Arial" w:cs="Arial"/>
          <w:b/>
          <w:sz w:val="22"/>
          <w:szCs w:val="22"/>
        </w:rPr>
      </w:pPr>
      <w:r>
        <w:rPr>
          <w:rFonts w:ascii="Arial" w:hAnsi="Arial" w:cs="Arial"/>
          <w:b/>
          <w:bCs/>
          <w:sz w:val="22"/>
          <w:szCs w:val="22"/>
          <w:lang w:val="fr-FR"/>
        </w:rPr>
        <w:t>Maximiser la productivité de l’aboutage</w:t>
      </w:r>
    </w:p>
    <w:p w:rsidR="00420484" w:rsidRDefault="00420484" w:rsidP="00420484">
      <w:pPr>
        <w:spacing w:line="360" w:lineRule="auto"/>
        <w:rPr>
          <w:rFonts w:ascii="Arial" w:hAnsi="Arial" w:cs="Arial"/>
          <w:sz w:val="22"/>
          <w:szCs w:val="22"/>
        </w:rPr>
      </w:pPr>
      <w:r>
        <w:rPr>
          <w:rFonts w:ascii="Arial" w:hAnsi="Arial" w:cs="Arial"/>
          <w:sz w:val="22"/>
          <w:szCs w:val="22"/>
          <w:lang w:val="fr-FR"/>
        </w:rPr>
        <w:t xml:space="preserve">La revalorisation efficace des bois par </w:t>
      </w:r>
      <w:r>
        <w:rPr>
          <w:rFonts w:ascii="Arial" w:hAnsi="Arial" w:cs="Arial"/>
          <w:b/>
          <w:bCs/>
          <w:sz w:val="22"/>
          <w:szCs w:val="22"/>
          <w:lang w:val="fr-FR"/>
        </w:rPr>
        <w:t>aboutage</w:t>
      </w:r>
      <w:r>
        <w:rPr>
          <w:rFonts w:ascii="Arial" w:hAnsi="Arial" w:cs="Arial"/>
          <w:sz w:val="22"/>
          <w:szCs w:val="22"/>
          <w:lang w:val="fr-FR"/>
        </w:rPr>
        <w:t xml:space="preserve"> est un autre thème d’optimisation dont le groupe Weinig se fait traditionnellement le champion. Le programme couvre aussi bien la solution pour bois courts que l’installation d'aboutage de bois longs à hautes performances. Le salon de Hanovre présentera la </w:t>
      </w:r>
      <w:r>
        <w:rPr>
          <w:rFonts w:ascii="Arial" w:hAnsi="Arial" w:cs="Arial"/>
          <w:b/>
          <w:bCs/>
          <w:sz w:val="22"/>
          <w:szCs w:val="22"/>
          <w:lang w:val="fr-FR"/>
        </w:rPr>
        <w:t>Turbo-S 1000</w:t>
      </w:r>
      <w:r>
        <w:rPr>
          <w:rFonts w:ascii="Arial" w:hAnsi="Arial" w:cs="Arial"/>
          <w:sz w:val="22"/>
          <w:szCs w:val="22"/>
          <w:lang w:val="fr-FR"/>
        </w:rPr>
        <w:t xml:space="preserve">, une combinaison de fraiseuses. Grâce à un réglage automatique du déchiquetage et à l’utilisation d’un Trimsaver, l’installation atteint un rendement maximum en bois et, avec quinze cycles de pressage à la minute, répond aux exigences les plus élevées en matière de performance. La capacité du système à automatiquement modifier les dimensions et l’indicateur d’usure de l’outil comptent parmi les principales caractéristiques techniques de cette combinaison de fraiseuses brevetées. Un tableau tactile permet de gérer le travail et de localiser les défauts. La mesure des volumes de colle et la fonction GlueEye (surveillance de l’application de la colle), apportent non seulement une valeur ajoutée au client en réduisant ses frais d’exploitation, mais ce système assure aussi un raccord parfait entre les pièces aboutées. Les possibilités de la Turbo-S 1000 seront présentées à la LIGNA dans le cadre de la démonstration d’une installation en chaîne qui comprendra également la tronçonneuse à grande vitesse OptiCut 450 Quantum. </w:t>
      </w:r>
    </w:p>
    <w:p w:rsidR="00420484" w:rsidRDefault="00420484" w:rsidP="00420484">
      <w:pPr>
        <w:spacing w:line="360" w:lineRule="auto"/>
        <w:rPr>
          <w:rFonts w:ascii="Arial" w:hAnsi="Arial" w:cs="Arial"/>
          <w:sz w:val="22"/>
          <w:szCs w:val="22"/>
        </w:rPr>
      </w:pPr>
    </w:p>
    <w:p w:rsidR="00420484" w:rsidRDefault="00420484" w:rsidP="00420484">
      <w:pPr>
        <w:spacing w:line="360" w:lineRule="auto"/>
        <w:rPr>
          <w:rFonts w:ascii="Arial" w:hAnsi="Arial" w:cs="Arial"/>
          <w:sz w:val="22"/>
          <w:szCs w:val="22"/>
        </w:rPr>
      </w:pPr>
      <w:r>
        <w:rPr>
          <w:rFonts w:ascii="Arial" w:hAnsi="Arial" w:cs="Arial"/>
          <w:sz w:val="22"/>
          <w:szCs w:val="22"/>
          <w:lang w:val="fr-FR"/>
        </w:rPr>
        <w:t xml:space="preserve">Grecon, la filiale de Weinig, sera également représentée sur le stand avec la </w:t>
      </w:r>
      <w:r>
        <w:rPr>
          <w:rFonts w:ascii="Arial" w:hAnsi="Arial" w:cs="Arial"/>
          <w:b/>
          <w:bCs/>
          <w:sz w:val="22"/>
          <w:szCs w:val="22"/>
          <w:lang w:val="fr-FR"/>
        </w:rPr>
        <w:t>ProfiShape T4P</w:t>
      </w:r>
      <w:r>
        <w:rPr>
          <w:rFonts w:ascii="Arial" w:hAnsi="Arial" w:cs="Arial"/>
          <w:sz w:val="22"/>
          <w:szCs w:val="22"/>
          <w:lang w:val="fr-FR"/>
        </w:rPr>
        <w:t xml:space="preserve">, une </w:t>
      </w:r>
      <w:r>
        <w:rPr>
          <w:rFonts w:ascii="Arial" w:hAnsi="Arial" w:cs="Arial"/>
          <w:b/>
          <w:bCs/>
          <w:sz w:val="22"/>
          <w:szCs w:val="22"/>
          <w:lang w:val="fr-FR"/>
        </w:rPr>
        <w:t>tenonneuse double</w:t>
      </w:r>
      <w:r>
        <w:rPr>
          <w:rFonts w:ascii="Arial" w:hAnsi="Arial" w:cs="Arial"/>
          <w:sz w:val="22"/>
          <w:szCs w:val="22"/>
          <w:lang w:val="fr-FR"/>
        </w:rPr>
        <w:t xml:space="preserve"> conçue spécialement pour la mise au format et l’usinage de panneaux de pièces d’huisserie ainsi que pour le profilage de rainure et languette sur des panneaux de MDF. La capacité de la machine dans cette configuration est de quarante pièces à la minute. Les caractéristiques exceptionnelles de cette machine incluent l’affichage et le contrôle de la consommation électrique des moteurs, ainsi que l’arbre d’entraînement électronique. La ProfiShape peut également être installée sur des lignes avec alimentation et enlèvement automatiques des pièces usinées. Les dispositifs d’incision placés dessus et dessous assurent un usinage sans éclat, même à haute vitesse d’entraînement. La tenonneuse double vous garantit de hautes performances et de faibles tolérances d’usinage, de même qu’une disponibilité et une qualité élevées. D’autres produits seront prêts pour des démonstrations à l’usine voisine de Grecon, à Alfeld.</w:t>
      </w:r>
    </w:p>
    <w:p w:rsidR="0067288C" w:rsidRDefault="0067288C" w:rsidP="0067288C">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fr-FR"/>
        </w:rPr>
        <w:t xml:space="preserve">Photos : </w:t>
      </w:r>
    </w:p>
    <w:p w:rsidR="0067288C" w:rsidRPr="00D94BCD" w:rsidRDefault="0067288C" w:rsidP="0067288C">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fr-FR"/>
        </w:rPr>
        <w:t>Les photos des machines et des installations présentés sont disponibles en version imprimable sur le site internet de Weinig : http://www.weinig.com/en/weinig-gruppe/presse-portal/.</w:t>
      </w:r>
    </w:p>
    <w:p w:rsidR="00F95BEC" w:rsidRPr="00D94BCD" w:rsidRDefault="00F95BEC" w:rsidP="00D94BCD">
      <w:pPr>
        <w:autoSpaceDE w:val="0"/>
        <w:autoSpaceDN w:val="0"/>
        <w:adjustRightInd w:val="0"/>
        <w:spacing w:line="360" w:lineRule="auto"/>
        <w:ind w:right="-1"/>
        <w:rPr>
          <w:rFonts w:ascii="Arial" w:eastAsia="SimSun" w:hAnsi="Arial" w:cs="Arial"/>
          <w:sz w:val="18"/>
          <w:szCs w:val="18"/>
        </w:rPr>
      </w:pPr>
    </w:p>
    <w:sectPr w:rsidR="00F95BEC"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BE" w:rsidRDefault="006040BE">
      <w:r>
        <w:separator/>
      </w:r>
    </w:p>
  </w:endnote>
  <w:endnote w:type="continuationSeparator" w:id="0">
    <w:p w:rsidR="006040BE" w:rsidRDefault="0060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866599">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pPr>
                          <w:r>
                            <w:rPr>
                              <w:rFonts w:ascii="Arial" w:hAnsi="Arial"/>
                              <w:b/>
                              <w:bCs/>
                              <w:sz w:val="22"/>
                              <w:szCs w:val="22"/>
                              <w:lang w:val="fr-FR"/>
                            </w:rPr>
                            <w:t>Michael Weinig AG</w:t>
                          </w:r>
                        </w:p>
                        <w:p w:rsidR="00004817" w:rsidRDefault="00004817">
                          <w:pPr>
                            <w:rPr>
                              <w:rFonts w:ascii="Arial" w:hAnsi="Arial"/>
                              <w:sz w:val="15"/>
                              <w:szCs w:val="15"/>
                            </w:rPr>
                          </w:pPr>
                          <w:r>
                            <w:rPr>
                              <w:rFonts w:ascii="Arial" w:hAnsi="Arial"/>
                              <w:sz w:val="15"/>
                              <w:szCs w:val="15"/>
                              <w:lang w:val="fr-FR"/>
                            </w:rPr>
                            <w:t>Weinigstrasse 2/4, 97941 Tauberbischofsheim, Allemagne, adresse postale : Postfach 14 40, 97934 Tauberbischofsheim, Allemagne</w:t>
                          </w:r>
                        </w:p>
                        <w:p w:rsidR="00004817" w:rsidRDefault="00004817">
                          <w:pPr>
                            <w:rPr>
                              <w:sz w:val="15"/>
                              <w:szCs w:val="15"/>
                            </w:rPr>
                          </w:pPr>
                          <w:r>
                            <w:rPr>
                              <w:rFonts w:ascii="Arial" w:hAnsi="Arial"/>
                              <w:sz w:val="15"/>
                              <w:szCs w:val="15"/>
                              <w:lang w:val="fr-FR"/>
                            </w:rPr>
                            <w:t>Téléphone +49 93 41/86-0, Fax +49 93 41/70 80, courriel info@weinig.com, site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bCs/>
                        <w:sz w:val="22"/>
                        <w:szCs w:val="22"/>
                        <w:lang w:val="fr-FR"/>
                      </w:rPr>
                      <w:t>Michael Weinig AG</w:t>
                    </w:r>
                  </w:p>
                  <w:p w:rsidR="00004817" w:rsidRDefault="00004817">
                    <w:pPr>
                      <w:rPr>
                        <w:rFonts w:ascii="Arial" w:hAnsi="Arial"/>
                        <w:sz w:val="15"/>
                        <w:szCs w:val="15"/>
                      </w:rPr>
                    </w:pPr>
                    <w:r>
                      <w:rPr>
                        <w:rFonts w:ascii="Arial" w:hAnsi="Arial"/>
                        <w:sz w:val="15"/>
                        <w:szCs w:val="15"/>
                        <w:lang w:val="fr-FR"/>
                      </w:rPr>
                      <w:t>Weinigstrasse 2/4, 97941 Tauberbischofsheim, Allemagne, adresse postale : Postfach 14 40, 97934 Tauberbischofsheim, Allemagne</w:t>
                    </w:r>
                  </w:p>
                  <w:p w:rsidR="00004817" w:rsidRDefault="00004817">
                    <w:pPr>
                      <w:rPr>
                        <w:sz w:val="15"/>
                        <w:szCs w:val="15"/>
                      </w:rPr>
                    </w:pPr>
                    <w:r>
                      <w:rPr>
                        <w:rFonts w:ascii="Arial" w:hAnsi="Arial"/>
                        <w:sz w:val="15"/>
                        <w:szCs w:val="15"/>
                        <w:lang w:val="fr-FR"/>
                      </w:rPr>
                      <w:t>Téléphone +49 93 41/86-0, Fax +49 93 41/70 80, courriel info@weinig.com, site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BE" w:rsidRDefault="006040BE">
      <w:r>
        <w:separator/>
      </w:r>
    </w:p>
  </w:footnote>
  <w:footnote w:type="continuationSeparator" w:id="0">
    <w:p w:rsidR="006040BE" w:rsidRDefault="0060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866599"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E475"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F7C2"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3.5pt;height:3.5pt" o:bullet="t">
        <v:imagedata r:id="rId1" o:title=""/>
      </v:shape>
    </w:pict>
  </w:numPicBullet>
  <w:numPicBullet w:numPicBulletId="1">
    <w:pict>
      <v:shape id="_x0000_i1139" type="#_x0000_t75" style="width:3.5pt;height:3.5pt" o:bullet="t">
        <v:imagedata r:id="rId2" o:title=""/>
      </v:shape>
    </w:pict>
  </w:numPicBullet>
  <w:numPicBullet w:numPicBulletId="2">
    <w:pict>
      <v:shape id="_x0000_i1140" type="#_x0000_t75" style="width:12.2pt;height:12.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D66E6"/>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599"/>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5296"/>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6DC"/>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94C"/>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255B4159-75A8-454F-9806-391E80D4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81C3E-1DD0-4419-853B-818D50C5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8</Pages>
  <Words>2221</Words>
  <Characters>12150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5</cp:revision>
  <cp:lastPrinted>2017-05-21T13:06:00Z</cp:lastPrinted>
  <dcterms:created xsi:type="dcterms:W3CDTF">2017-05-21T13:05:00Z</dcterms:created>
  <dcterms:modified xsi:type="dcterms:W3CDTF">2017-05-24T15:22:00Z</dcterms:modified>
</cp:coreProperties>
</file>